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F7227D"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 OCTAVA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F7227D">
        <w:rPr>
          <w:rFonts w:ascii="Century Gothic" w:eastAsia="Times New Roman" w:hAnsi="Century Gothic" w:cs="Verdana"/>
          <w:b/>
          <w:sz w:val="24"/>
          <w:szCs w:val="24"/>
          <w:lang w:val="es-ES" w:eastAsia="es-ES"/>
        </w:rPr>
        <w:t>veinticuatro</w:t>
      </w:r>
      <w:r w:rsidR="00D00437">
        <w:rPr>
          <w:rFonts w:ascii="Century Gothic" w:eastAsia="Times New Roman" w:hAnsi="Century Gothic" w:cs="Verdana"/>
          <w:b/>
          <w:sz w:val="24"/>
          <w:szCs w:val="24"/>
          <w:lang w:val="es-ES" w:eastAsia="es-ES"/>
        </w:rPr>
        <w:t xml:space="preserve"> de </w:t>
      </w:r>
      <w:r w:rsidR="00F7227D">
        <w:rPr>
          <w:rFonts w:ascii="Century Gothic" w:eastAsia="Times New Roman" w:hAnsi="Century Gothic" w:cs="Verdana"/>
          <w:b/>
          <w:sz w:val="24"/>
          <w:szCs w:val="24"/>
          <w:lang w:val="es-ES" w:eastAsia="es-ES"/>
        </w:rPr>
        <w:t>agosto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por acuerdo tomado en la Primer Sesión Ordinaria del dieciséis de enero del dos mil veinte</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A221D">
        <w:rPr>
          <w:rFonts w:ascii="Century Gothic" w:eastAsia="Times New Roman" w:hAnsi="Century Gothic" w:cs="Verdana"/>
          <w:b/>
          <w:sz w:val="24"/>
          <w:szCs w:val="24"/>
          <w:lang w:val="es-ES" w:eastAsia="es-ES"/>
        </w:rPr>
        <w:t>Trigésima Octava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w:t>
      </w:r>
      <w:r w:rsidR="00D44BB4">
        <w:rPr>
          <w:rFonts w:ascii="Century Gothic" w:hAnsi="Century Gothic"/>
          <w:b w:val="0"/>
          <w:sz w:val="24"/>
          <w:szCs w:val="24"/>
        </w:rPr>
        <w:t xml:space="preserve"> </w:t>
      </w:r>
      <w:r w:rsidR="004A221D">
        <w:rPr>
          <w:rFonts w:ascii="Century Gothic" w:hAnsi="Century Gothic"/>
          <w:b w:val="0"/>
          <w:sz w:val="24"/>
          <w:szCs w:val="24"/>
        </w:rPr>
        <w:t>del expediente de Reclamación 158</w:t>
      </w:r>
      <w:r w:rsidR="00D44BB4">
        <w:rPr>
          <w:rFonts w:ascii="Century Gothic" w:hAnsi="Century Gothic"/>
          <w:b w:val="0"/>
          <w:sz w:val="24"/>
          <w:szCs w:val="24"/>
        </w:rPr>
        <w:t>/2020</w:t>
      </w:r>
      <w:r w:rsidR="00230099">
        <w:rPr>
          <w:rFonts w:ascii="Century Gothic" w:hAnsi="Century Gothic"/>
          <w:b w:val="0"/>
          <w:sz w:val="24"/>
          <w:szCs w:val="24"/>
        </w:rPr>
        <w:t>.</w:t>
      </w:r>
    </w:p>
    <w:p w:rsidR="004A221D" w:rsidRDefault="004A221D"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Pr>
          <w:rFonts w:ascii="Century Gothic" w:hAnsi="Century Gothic"/>
          <w:b w:val="0"/>
          <w:sz w:val="24"/>
          <w:szCs w:val="24"/>
        </w:rPr>
        <w:t>el expediente de Reclamación 274</w:t>
      </w:r>
      <w:r>
        <w:rPr>
          <w:rFonts w:ascii="Century Gothic" w:hAnsi="Century Gothic"/>
          <w:b w:val="0"/>
          <w:sz w:val="24"/>
          <w:szCs w:val="24"/>
        </w:rPr>
        <w:t>/2020</w:t>
      </w:r>
      <w:r>
        <w:rPr>
          <w:rFonts w:ascii="Century Gothic" w:hAnsi="Century Gothic"/>
          <w:b w:val="0"/>
          <w:sz w:val="24"/>
          <w:szCs w:val="24"/>
        </w:rPr>
        <w:t>.</w:t>
      </w:r>
    </w:p>
    <w:p w:rsidR="004A221D" w:rsidRDefault="004A221D"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Pr>
          <w:rFonts w:ascii="Century Gothic" w:hAnsi="Century Gothic"/>
          <w:b w:val="0"/>
          <w:sz w:val="24"/>
          <w:szCs w:val="24"/>
        </w:rPr>
        <w:t>el expediente de Reclamación 275</w:t>
      </w:r>
      <w:r>
        <w:rPr>
          <w:rFonts w:ascii="Century Gothic" w:hAnsi="Century Gothic"/>
          <w:b w:val="0"/>
          <w:sz w:val="24"/>
          <w:szCs w:val="24"/>
        </w:rPr>
        <w:t>/2020</w:t>
      </w:r>
      <w:r>
        <w:rPr>
          <w:rFonts w:ascii="Century Gothic" w:hAnsi="Century Gothic"/>
          <w:b w:val="0"/>
          <w:sz w:val="24"/>
          <w:szCs w:val="24"/>
        </w:rPr>
        <w:t>.</w:t>
      </w:r>
    </w:p>
    <w:p w:rsidR="004A221D" w:rsidRDefault="004A221D"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Pr>
          <w:rFonts w:ascii="Century Gothic" w:hAnsi="Century Gothic"/>
          <w:b w:val="0"/>
          <w:sz w:val="24"/>
          <w:szCs w:val="24"/>
        </w:rPr>
        <w:t>el expediente de Reclamación 276</w:t>
      </w:r>
      <w:r>
        <w:rPr>
          <w:rFonts w:ascii="Century Gothic" w:hAnsi="Century Gothic"/>
          <w:b w:val="0"/>
          <w:sz w:val="24"/>
          <w:szCs w:val="24"/>
        </w:rPr>
        <w:t>/2020</w:t>
      </w:r>
      <w:r>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4A221D" w:rsidP="00D44BB4">
            <w:pPr>
              <w:pStyle w:val="Textosinformato"/>
              <w:rPr>
                <w:rFonts w:eastAsia="Calibri"/>
                <w:b/>
                <w:szCs w:val="24"/>
              </w:rPr>
            </w:pPr>
            <w:r>
              <w:rPr>
                <w:rFonts w:eastAsia="Calibri"/>
                <w:b/>
                <w:szCs w:val="24"/>
              </w:rPr>
              <w:t>ACU/SS/01/38</w:t>
            </w:r>
            <w:r w:rsidR="009312FE">
              <w:rPr>
                <w:rFonts w:eastAsia="Calibri"/>
                <w:b/>
                <w:szCs w:val="24"/>
              </w:rPr>
              <w:t>/E/2020</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Avelino Bravo Cacho y Fany Lorena Jiménez Aguirre, así como el Secretario Proyectista Ulises Omar Ayala Espinoza</w:t>
            </w:r>
            <w:r w:rsidR="0025193B">
              <w:rPr>
                <w:rFonts w:eastAsia="Calibri"/>
                <w:szCs w:val="24"/>
              </w:rPr>
              <w:t>.</w:t>
            </w:r>
            <w:r w:rsidR="0094438D"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w:t>
      </w:r>
      <w:r w:rsidR="00FE76BF">
        <w:rPr>
          <w:rFonts w:ascii="Century Gothic" w:hAnsi="Century Gothic"/>
          <w:b w:val="0"/>
          <w:sz w:val="24"/>
          <w:szCs w:val="24"/>
          <w:lang w:val="es-MX"/>
        </w:rPr>
        <w:t xml:space="preserve">el </w:t>
      </w:r>
      <w:r w:rsidR="00FE76BF">
        <w:rPr>
          <w:rFonts w:ascii="Century Gothic" w:hAnsi="Century Gothic"/>
          <w:b w:val="0"/>
          <w:sz w:val="24"/>
          <w:szCs w:val="24"/>
        </w:rPr>
        <w:t>a</w:t>
      </w:r>
      <w:r w:rsidR="00FE76BF" w:rsidRPr="0052553A">
        <w:rPr>
          <w:rFonts w:ascii="Century Gothic" w:hAnsi="Century Gothic"/>
          <w:b w:val="0"/>
          <w:sz w:val="24"/>
          <w:szCs w:val="24"/>
        </w:rPr>
        <w:t>nálisis, discusión y en su caso aprobación del proye</w:t>
      </w:r>
      <w:r w:rsidR="00FE76BF">
        <w:rPr>
          <w:rFonts w:ascii="Century Gothic" w:hAnsi="Century Gothic"/>
          <w:b w:val="0"/>
          <w:sz w:val="24"/>
          <w:szCs w:val="24"/>
        </w:rPr>
        <w:t xml:space="preserve">cto de sentencia </w:t>
      </w:r>
      <w:r w:rsidR="004A221D">
        <w:rPr>
          <w:rFonts w:ascii="Century Gothic" w:hAnsi="Century Gothic"/>
          <w:b w:val="0"/>
          <w:sz w:val="24"/>
          <w:szCs w:val="24"/>
        </w:rPr>
        <w:t>del expediente de Reclamación 158</w:t>
      </w:r>
      <w:r w:rsidR="00FE76BF">
        <w:rPr>
          <w:rFonts w:ascii="Century Gothic" w:hAnsi="Century Gothic"/>
          <w:b w:val="0"/>
          <w:sz w:val="24"/>
          <w:szCs w:val="24"/>
        </w:rPr>
        <w:t>/2020</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020C4C">
            <w:pPr>
              <w:pStyle w:val="Textosinformato"/>
              <w:rPr>
                <w:rFonts w:eastAsia="Calibri"/>
                <w:szCs w:val="24"/>
              </w:rPr>
            </w:pPr>
            <w:r w:rsidRPr="0091370E">
              <w:rPr>
                <w:rFonts w:eastAsia="Calibri"/>
                <w:b/>
                <w:szCs w:val="24"/>
              </w:rPr>
              <w:t>ACU/SS/</w:t>
            </w:r>
            <w:r w:rsidR="004A221D">
              <w:rPr>
                <w:rFonts w:eastAsia="Calibri"/>
                <w:b/>
                <w:szCs w:val="24"/>
              </w:rPr>
              <w:t>02/38</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w:t>
            </w:r>
            <w:r w:rsidR="00020C4C">
              <w:rPr>
                <w:rFonts w:eastAsia="Calibri"/>
                <w:szCs w:val="24"/>
              </w:rPr>
              <w:t xml:space="preserve">Avelino Bravo Cacho y Fany Lorena Jiménez Aguirre </w:t>
            </w:r>
            <w:r w:rsidR="004A221D">
              <w:rPr>
                <w:rFonts w:eastAsia="Calibri"/>
                <w:szCs w:val="24"/>
              </w:rPr>
              <w:t>así</w:t>
            </w:r>
            <w:r w:rsidR="00020C4C">
              <w:rPr>
                <w:rFonts w:eastAsia="Calibri"/>
                <w:szCs w:val="24"/>
              </w:rPr>
              <w:t xml:space="preserve"> como el Secretario Proyectista Ulises Omar Ayala Espinoza, </w:t>
            </w:r>
            <w:r w:rsidR="004A221D">
              <w:rPr>
                <w:rFonts w:eastAsia="Calibri"/>
                <w:szCs w:val="24"/>
              </w:rPr>
              <w:t>aprobaron por mayoría</w:t>
            </w:r>
            <w:r>
              <w:rPr>
                <w:rFonts w:eastAsia="Calibri"/>
                <w:szCs w:val="24"/>
              </w:rPr>
              <w:t xml:space="preserve"> de votos el proyecto</w:t>
            </w:r>
            <w:r w:rsidR="00020C4C">
              <w:rPr>
                <w:rFonts w:eastAsia="Calibri"/>
                <w:szCs w:val="24"/>
              </w:rPr>
              <w:t xml:space="preserve"> del expediente de Reclam</w:t>
            </w:r>
            <w:r w:rsidR="00904662">
              <w:rPr>
                <w:rFonts w:eastAsia="Calibri"/>
                <w:szCs w:val="24"/>
              </w:rPr>
              <w:t>a</w:t>
            </w:r>
            <w:r w:rsidR="004A221D">
              <w:rPr>
                <w:rFonts w:eastAsia="Calibri"/>
                <w:szCs w:val="24"/>
              </w:rPr>
              <w:t>ción 158</w:t>
            </w:r>
            <w:r w:rsidR="00020C4C">
              <w:rPr>
                <w:rFonts w:eastAsia="Calibri"/>
                <w:szCs w:val="24"/>
              </w:rPr>
              <w:t>/2020</w:t>
            </w:r>
            <w:r w:rsidR="004A221D">
              <w:rPr>
                <w:rFonts w:eastAsia="Calibri"/>
                <w:szCs w:val="24"/>
              </w:rPr>
              <w:t>, con el voto particular razonado de la Magistrada Fany Lorena Jiménez Aguirre</w:t>
            </w:r>
            <w:r>
              <w:rPr>
                <w:rFonts w:eastAsia="Calibri"/>
                <w:szCs w:val="24"/>
              </w:rPr>
              <w:t xml:space="preserve">. </w:t>
            </w:r>
          </w:p>
        </w:tc>
      </w:tr>
    </w:tbl>
    <w:p w:rsidR="00020C4C" w:rsidRDefault="00020C4C" w:rsidP="0054501A">
      <w:pPr>
        <w:pStyle w:val="Textosinformato"/>
        <w:rPr>
          <w:szCs w:val="24"/>
          <w:lang w:val="es-MX"/>
        </w:rPr>
      </w:pPr>
    </w:p>
    <w:p w:rsidR="00A5546A" w:rsidRPr="0052553A" w:rsidRDefault="00A5546A" w:rsidP="00A5546A">
      <w:pPr>
        <w:pStyle w:val="Textosinformato"/>
        <w:jc w:val="center"/>
        <w:rPr>
          <w:b/>
          <w:szCs w:val="24"/>
        </w:rPr>
      </w:pPr>
      <w:r>
        <w:rPr>
          <w:b/>
          <w:szCs w:val="24"/>
        </w:rPr>
        <w:t>- 4</w:t>
      </w:r>
      <w:r w:rsidRPr="0052553A">
        <w:rPr>
          <w:b/>
          <w:szCs w:val="24"/>
        </w:rPr>
        <w:t xml:space="preserve"> -</w:t>
      </w:r>
    </w:p>
    <w:p w:rsidR="00A5546A" w:rsidRPr="0052553A" w:rsidRDefault="00A5546A"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w:t>
      </w:r>
      <w:r>
        <w:rPr>
          <w:rFonts w:ascii="Century Gothic" w:hAnsi="Century Gothic"/>
          <w:b w:val="0"/>
          <w:sz w:val="24"/>
          <w:szCs w:val="24"/>
          <w:lang w:val="es-MX"/>
        </w:rPr>
        <w:t>siguiente punto</w:t>
      </w:r>
      <w:r>
        <w:rPr>
          <w:rFonts w:ascii="Century Gothic" w:hAnsi="Century Gothic"/>
          <w:b w:val="0"/>
          <w:sz w:val="24"/>
          <w:szCs w:val="24"/>
          <w:lang w:val="es-MX"/>
        </w:rPr>
        <w:t xml:space="preserve"> del orden del día, </w:t>
      </w:r>
      <w:r>
        <w:rPr>
          <w:rFonts w:ascii="Century Gothic" w:hAnsi="Century Gothic"/>
          <w:b w:val="0"/>
          <w:sz w:val="24"/>
          <w:szCs w:val="24"/>
          <w:lang w:val="es-MX"/>
        </w:rPr>
        <w:t>corresponde al</w:t>
      </w:r>
      <w:r>
        <w:rPr>
          <w:rFonts w:ascii="Century Gothic" w:hAnsi="Century Gothic"/>
          <w:b w:val="0"/>
          <w:sz w:val="24"/>
          <w:szCs w:val="24"/>
          <w:lang w:val="es-MX"/>
        </w:rPr>
        <w:t xml:space="preserve"> </w:t>
      </w:r>
      <w:r>
        <w:rPr>
          <w:rFonts w:ascii="Century Gothic" w:hAnsi="Century Gothic"/>
          <w:b w:val="0"/>
          <w:sz w:val="24"/>
          <w:szCs w:val="24"/>
        </w:rPr>
        <w:t>a</w:t>
      </w:r>
      <w:r w:rsidRPr="0052553A">
        <w:rPr>
          <w:rFonts w:ascii="Century Gothic" w:hAnsi="Century Gothic"/>
          <w:b w:val="0"/>
          <w:sz w:val="24"/>
          <w:szCs w:val="24"/>
        </w:rPr>
        <w:t>nálisis, discusión y en su caso aprobación del proye</w:t>
      </w:r>
      <w:r>
        <w:rPr>
          <w:rFonts w:ascii="Century Gothic" w:hAnsi="Century Gothic"/>
          <w:b w:val="0"/>
          <w:sz w:val="24"/>
          <w:szCs w:val="24"/>
        </w:rPr>
        <w:t>cto de sentencia d</w:t>
      </w:r>
      <w:r>
        <w:rPr>
          <w:rFonts w:ascii="Century Gothic" w:hAnsi="Century Gothic"/>
          <w:b w:val="0"/>
          <w:sz w:val="24"/>
          <w:szCs w:val="24"/>
        </w:rPr>
        <w:t>el expediente de Reclamación 274</w:t>
      </w:r>
      <w:r>
        <w:rPr>
          <w:rFonts w:ascii="Century Gothic" w:hAnsi="Century Gothic"/>
          <w:b w:val="0"/>
          <w:sz w:val="24"/>
          <w:szCs w:val="24"/>
        </w:rPr>
        <w:t>/2020.</w:t>
      </w:r>
    </w:p>
    <w:p w:rsidR="00A5546A" w:rsidRPr="0054501A" w:rsidRDefault="00A5546A" w:rsidP="00A5546A">
      <w:pPr>
        <w:pStyle w:val="Sangradetextonormal"/>
        <w:ind w:left="0" w:firstLine="0"/>
        <w:jc w:val="both"/>
        <w:rPr>
          <w:rFonts w:ascii="Century Gothic" w:hAnsi="Century Gothic"/>
          <w:b w:val="0"/>
          <w:i/>
          <w:sz w:val="24"/>
          <w:szCs w:val="24"/>
        </w:rPr>
      </w:pPr>
    </w:p>
    <w:p w:rsidR="00A5546A" w:rsidRDefault="00A5546A" w:rsidP="00A5546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A5546A">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/38/E/2020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Espinoza, aprobaron por </w:t>
            </w:r>
            <w:r>
              <w:rPr>
                <w:rFonts w:eastAsia="Calibri"/>
                <w:szCs w:val="24"/>
              </w:rPr>
              <w:t>unanimidad</w:t>
            </w:r>
            <w:r>
              <w:rPr>
                <w:rFonts w:eastAsia="Calibri"/>
                <w:szCs w:val="24"/>
              </w:rPr>
              <w:t xml:space="preserve"> de votos el proyecto </w:t>
            </w:r>
            <w:r>
              <w:rPr>
                <w:rFonts w:eastAsia="Calibri"/>
                <w:szCs w:val="24"/>
              </w:rPr>
              <w:t xml:space="preserve">de sentencia </w:t>
            </w:r>
            <w:r>
              <w:rPr>
                <w:rFonts w:eastAsia="Calibri"/>
                <w:szCs w:val="24"/>
              </w:rPr>
              <w:t>del expediente de Reclama</w:t>
            </w:r>
            <w:r>
              <w:rPr>
                <w:rFonts w:eastAsia="Calibri"/>
                <w:szCs w:val="24"/>
              </w:rPr>
              <w:t>ción 274</w:t>
            </w:r>
            <w:r>
              <w:rPr>
                <w:rFonts w:eastAsia="Calibri"/>
                <w:szCs w:val="24"/>
              </w:rPr>
              <w:t xml:space="preserve">/2020. </w:t>
            </w:r>
          </w:p>
        </w:tc>
      </w:tr>
    </w:tbl>
    <w:p w:rsidR="00A5546A" w:rsidRDefault="00A5546A" w:rsidP="0054501A">
      <w:pPr>
        <w:pStyle w:val="Textosinformato"/>
        <w:rPr>
          <w:szCs w:val="24"/>
          <w:lang w:val="es-MX"/>
        </w:rPr>
      </w:pPr>
    </w:p>
    <w:p w:rsidR="00A5546A" w:rsidRPr="0052553A" w:rsidRDefault="00A5546A" w:rsidP="00A5546A">
      <w:pPr>
        <w:pStyle w:val="Textosinformato"/>
        <w:jc w:val="center"/>
        <w:rPr>
          <w:b/>
          <w:szCs w:val="24"/>
        </w:rPr>
      </w:pPr>
      <w:r>
        <w:rPr>
          <w:b/>
          <w:szCs w:val="24"/>
        </w:rPr>
        <w:t>- 5</w:t>
      </w:r>
      <w:r w:rsidRPr="0052553A">
        <w:rPr>
          <w:b/>
          <w:szCs w:val="24"/>
        </w:rPr>
        <w:t xml:space="preserve"> -</w:t>
      </w:r>
    </w:p>
    <w:p w:rsidR="00A5546A" w:rsidRPr="0052553A" w:rsidRDefault="00A5546A"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nálisis, discusión y en su caso aprobación del proye</w:t>
      </w:r>
      <w:r>
        <w:rPr>
          <w:rFonts w:ascii="Century Gothic" w:hAnsi="Century Gothic"/>
          <w:b w:val="0"/>
          <w:sz w:val="24"/>
          <w:szCs w:val="24"/>
        </w:rPr>
        <w:t>cto de sentencia del expediente de Reclamació</w:t>
      </w:r>
      <w:r>
        <w:rPr>
          <w:rFonts w:ascii="Century Gothic" w:hAnsi="Century Gothic"/>
          <w:b w:val="0"/>
          <w:sz w:val="24"/>
          <w:szCs w:val="24"/>
        </w:rPr>
        <w:t>n 275</w:t>
      </w:r>
      <w:r>
        <w:rPr>
          <w:rFonts w:ascii="Century Gothic" w:hAnsi="Century Gothic"/>
          <w:b w:val="0"/>
          <w:sz w:val="24"/>
          <w:szCs w:val="24"/>
        </w:rPr>
        <w:t>/2020.</w:t>
      </w:r>
    </w:p>
    <w:p w:rsidR="00A5546A" w:rsidRPr="0054501A" w:rsidRDefault="00A5546A" w:rsidP="00A5546A">
      <w:pPr>
        <w:pStyle w:val="Sangradetextonormal"/>
        <w:ind w:left="0" w:firstLine="0"/>
        <w:jc w:val="both"/>
        <w:rPr>
          <w:rFonts w:ascii="Century Gothic" w:hAnsi="Century Gothic"/>
          <w:b w:val="0"/>
          <w:i/>
          <w:sz w:val="24"/>
          <w:szCs w:val="24"/>
        </w:rPr>
      </w:pPr>
    </w:p>
    <w:p w:rsidR="00A5546A" w:rsidRDefault="00A5546A" w:rsidP="00A5546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6924E3">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/38/E/2020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Espinoza, aprobaron por unanimidad de votos el proyecto de sentencia del expediente de Reclama</w:t>
            </w:r>
            <w:r>
              <w:rPr>
                <w:rFonts w:eastAsia="Calibri"/>
                <w:szCs w:val="24"/>
              </w:rPr>
              <w:t>ción 275</w:t>
            </w:r>
            <w:r>
              <w:rPr>
                <w:rFonts w:eastAsia="Calibri"/>
                <w:szCs w:val="24"/>
              </w:rPr>
              <w:t xml:space="preserve">/2020. </w:t>
            </w:r>
          </w:p>
        </w:tc>
      </w:tr>
    </w:tbl>
    <w:p w:rsidR="00A5546A" w:rsidRDefault="00A5546A" w:rsidP="0054501A">
      <w:pPr>
        <w:pStyle w:val="Textosinformato"/>
        <w:rPr>
          <w:szCs w:val="24"/>
          <w:lang w:val="es-MX"/>
        </w:rPr>
      </w:pPr>
    </w:p>
    <w:p w:rsidR="00A5546A" w:rsidRPr="0052553A" w:rsidRDefault="00A5546A" w:rsidP="00A5546A">
      <w:pPr>
        <w:pStyle w:val="Textosinformato"/>
        <w:jc w:val="center"/>
        <w:rPr>
          <w:b/>
          <w:szCs w:val="24"/>
        </w:rPr>
      </w:pPr>
      <w:r>
        <w:rPr>
          <w:b/>
          <w:szCs w:val="24"/>
        </w:rPr>
        <w:t>- 6</w:t>
      </w:r>
      <w:r w:rsidRPr="0052553A">
        <w:rPr>
          <w:b/>
          <w:szCs w:val="24"/>
        </w:rPr>
        <w:t xml:space="preserve"> -</w:t>
      </w:r>
    </w:p>
    <w:p w:rsidR="00A5546A" w:rsidRPr="0052553A" w:rsidRDefault="00A5546A"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nálisis, discusión y en su caso aprobación del proye</w:t>
      </w:r>
      <w:r>
        <w:rPr>
          <w:rFonts w:ascii="Century Gothic" w:hAnsi="Century Gothic"/>
          <w:b w:val="0"/>
          <w:sz w:val="24"/>
          <w:szCs w:val="24"/>
        </w:rPr>
        <w:t>cto de sentencia del expediente de Reclamació</w:t>
      </w:r>
      <w:r>
        <w:rPr>
          <w:rFonts w:ascii="Century Gothic" w:hAnsi="Century Gothic"/>
          <w:b w:val="0"/>
          <w:sz w:val="24"/>
          <w:szCs w:val="24"/>
        </w:rPr>
        <w:t>n 276</w:t>
      </w:r>
      <w:r>
        <w:rPr>
          <w:rFonts w:ascii="Century Gothic" w:hAnsi="Century Gothic"/>
          <w:b w:val="0"/>
          <w:sz w:val="24"/>
          <w:szCs w:val="24"/>
        </w:rPr>
        <w:t>/2020.</w:t>
      </w:r>
    </w:p>
    <w:p w:rsidR="00A5546A" w:rsidRPr="0054501A" w:rsidRDefault="00A5546A" w:rsidP="00A5546A">
      <w:pPr>
        <w:pStyle w:val="Sangradetextonormal"/>
        <w:ind w:left="0" w:firstLine="0"/>
        <w:jc w:val="both"/>
        <w:rPr>
          <w:rFonts w:ascii="Century Gothic" w:hAnsi="Century Gothic"/>
          <w:b w:val="0"/>
          <w:i/>
          <w:sz w:val="24"/>
          <w:szCs w:val="24"/>
        </w:rPr>
      </w:pPr>
    </w:p>
    <w:p w:rsidR="00A5546A" w:rsidRDefault="00A5546A" w:rsidP="00A5546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6924E3">
            <w:pPr>
              <w:pStyle w:val="Textosinformato"/>
              <w:rPr>
                <w:rFonts w:eastAsia="Calibri"/>
                <w:szCs w:val="24"/>
              </w:rPr>
            </w:pPr>
            <w:r w:rsidRPr="0091370E">
              <w:rPr>
                <w:rFonts w:eastAsia="Calibri"/>
                <w:b/>
                <w:szCs w:val="24"/>
              </w:rPr>
              <w:t>ACU/SS/</w:t>
            </w:r>
            <w:r>
              <w:rPr>
                <w:rFonts w:eastAsia="Calibri"/>
                <w:b/>
                <w:szCs w:val="24"/>
              </w:rPr>
              <w:t>05</w:t>
            </w:r>
            <w:r>
              <w:rPr>
                <w:rFonts w:eastAsia="Calibri"/>
                <w:b/>
                <w:szCs w:val="24"/>
              </w:rPr>
              <w:t>/38/E/2020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w:t>
            </w:r>
            <w:r>
              <w:rPr>
                <w:rFonts w:eastAsia="Calibri"/>
                <w:szCs w:val="24"/>
              </w:rPr>
              <w:lastRenderedPageBreak/>
              <w:t>así como el Secretario Proyectista Ulises Omar Ayala Espinoza, aprobaron por unanimidad de votos el proyecto de sentencia del expediente de Reclama</w:t>
            </w:r>
            <w:r w:rsidR="009B7137">
              <w:rPr>
                <w:rFonts w:eastAsia="Calibri"/>
                <w:szCs w:val="24"/>
              </w:rPr>
              <w:t>ción 276</w:t>
            </w:r>
            <w:r>
              <w:rPr>
                <w:rFonts w:eastAsia="Calibri"/>
                <w:szCs w:val="24"/>
              </w:rPr>
              <w:t xml:space="preserve">/2020. </w:t>
            </w:r>
          </w:p>
        </w:tc>
      </w:tr>
    </w:tbl>
    <w:p w:rsidR="00A5546A" w:rsidRDefault="00A5546A"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w:t>
      </w:r>
      <w:proofErr w:type="gramStart"/>
      <w:r w:rsidRPr="0091370E">
        <w:rPr>
          <w:szCs w:val="24"/>
        </w:rPr>
        <w:t>que</w:t>
      </w:r>
      <w:proofErr w:type="gramEnd"/>
      <w:r w:rsidRPr="0091370E">
        <w:rPr>
          <w:szCs w:val="24"/>
        </w:rPr>
        <w:t xml:space="preserv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9B7137">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9B7137">
        <w:rPr>
          <w:b/>
          <w:szCs w:val="24"/>
        </w:rPr>
        <w:t>veinticuatro</w:t>
      </w:r>
      <w:r w:rsidR="00843523">
        <w:rPr>
          <w:b/>
          <w:szCs w:val="24"/>
        </w:rPr>
        <w:t xml:space="preserve"> de </w:t>
      </w:r>
      <w:r w:rsidR="009B7137">
        <w:rPr>
          <w:b/>
          <w:szCs w:val="24"/>
        </w:rPr>
        <w:t>agosto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FANY LORENA 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B44F95" w:rsidRPr="00FD3450" w:rsidRDefault="00B44F95" w:rsidP="00B44F95">
      <w:pPr>
        <w:rPr>
          <w:rFonts w:ascii="Century Gothic" w:eastAsia="Times New Roman" w:hAnsi="Century Gothic" w:cs="Times New Roman"/>
          <w:sz w:val="24"/>
          <w:szCs w:val="24"/>
          <w:lang w:val="es-ES" w:eastAsia="es-ES"/>
        </w:rPr>
      </w:pPr>
    </w:p>
    <w:p w:rsidR="00B44F95" w:rsidRDefault="00B44F95" w:rsidP="00B44F95">
      <w:pPr>
        <w:spacing w:after="0" w:line="240" w:lineRule="auto"/>
        <w:jc w:val="both"/>
        <w:rPr>
          <w:rFonts w:ascii="Century Gothic" w:eastAsia="Times New Roman" w:hAnsi="Century Gothic" w:cs="Times New Roman"/>
          <w:sz w:val="24"/>
          <w:szCs w:val="24"/>
          <w:lang w:val="es-ES" w:eastAsia="es-ES"/>
        </w:rPr>
      </w:pPr>
    </w:p>
    <w:p w:rsidR="002C148B" w:rsidRDefault="002C148B" w:rsidP="00B44F95">
      <w:pPr>
        <w:tabs>
          <w:tab w:val="left" w:pos="6500"/>
        </w:tabs>
        <w:rPr>
          <w:rFonts w:ascii="Century Gothic" w:eastAsia="Times New Roman" w:hAnsi="Century Gothic" w:cs="Times New Roman"/>
          <w:sz w:val="24"/>
          <w:szCs w:val="24"/>
          <w:lang w:val="es-ES" w:eastAsia="es-ES"/>
        </w:rPr>
      </w:pPr>
    </w:p>
    <w:p w:rsidR="00CB6111" w:rsidRPr="002C148B" w:rsidRDefault="002C148B" w:rsidP="002C148B">
      <w:pPr>
        <w:tabs>
          <w:tab w:val="left" w:pos="646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2C148B"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B7137">
      <w:rPr>
        <w:rStyle w:val="Nmerodepgina"/>
        <w:noProof/>
      </w:rPr>
      <w:t>4</w:t>
    </w:r>
    <w:r>
      <w:rPr>
        <w:rStyle w:val="Nmerodepgina"/>
      </w:rPr>
      <w:fldChar w:fldCharType="end"/>
    </w:r>
    <w:r w:rsidR="009B7137">
      <w:rPr>
        <w:rStyle w:val="Nmerodepgina"/>
        <w:sz w:val="18"/>
      </w:rPr>
      <w:t>/4</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ab/>
      <w:t>TRIGÉSIMA OCTAVA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VEINTICUATRO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7A25-972F-42BF-B563-D3FAF9F3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1276</Words>
  <Characters>7021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2019-12-03T16:49:00Z</cp:lastPrinted>
  <dcterms:created xsi:type="dcterms:W3CDTF">2020-09-07T21:16:00Z</dcterms:created>
  <dcterms:modified xsi:type="dcterms:W3CDTF">2020-09-08T15:39:00Z</dcterms:modified>
</cp:coreProperties>
</file>